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28" w:rsidRDefault="000A4728">
      <w:pPr>
        <w:jc w:val="center"/>
        <w:rPr>
          <w:rFonts w:ascii="宋体" w:eastAsia="宋体" w:hAnsi="宋体" w:cs="Times New Roman"/>
          <w:b/>
          <w:bCs/>
          <w:sz w:val="18"/>
          <w:szCs w:val="18"/>
        </w:rPr>
      </w:pPr>
    </w:p>
    <w:p w:rsidR="000A4728" w:rsidRPr="00126412" w:rsidRDefault="000A4728">
      <w:pPr>
        <w:jc w:val="center"/>
        <w:rPr>
          <w:rFonts w:ascii="宋体" w:eastAsia="宋体" w:hAnsi="宋体" w:cs="Times New Roman"/>
          <w:b/>
          <w:bCs/>
          <w:sz w:val="18"/>
          <w:szCs w:val="18"/>
        </w:rPr>
      </w:pPr>
    </w:p>
    <w:p w:rsidR="000A4728" w:rsidRPr="007C1E5D" w:rsidRDefault="000A4728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7C1E5D">
        <w:rPr>
          <w:rFonts w:ascii="宋体" w:eastAsia="宋体" w:hAnsi="宋体" w:cs="宋体" w:hint="eastAsia"/>
          <w:b/>
          <w:bCs/>
          <w:sz w:val="44"/>
          <w:szCs w:val="44"/>
        </w:rPr>
        <w:t>网络总线联动器说明书</w:t>
      </w:r>
    </w:p>
    <w:p w:rsidR="000A4728" w:rsidRPr="00995BCF" w:rsidRDefault="000A4728">
      <w:pPr>
        <w:jc w:val="center"/>
        <w:rPr>
          <w:rFonts w:ascii="宋体" w:eastAsia="宋体" w:hAnsi="宋体" w:cs="Times New Roman"/>
          <w:sz w:val="24"/>
          <w:szCs w:val="24"/>
        </w:rPr>
      </w:pPr>
      <w:r w:rsidRPr="00995BCF">
        <w:rPr>
          <w:rFonts w:ascii="宋体" w:eastAsia="宋体" w:hAnsi="宋体" w:cs="宋体" w:hint="eastAsia"/>
          <w:sz w:val="24"/>
          <w:szCs w:val="24"/>
        </w:rPr>
        <w:t>版本：</w:t>
      </w:r>
      <w:r w:rsidRPr="00995BCF">
        <w:rPr>
          <w:rFonts w:ascii="宋体" w:eastAsia="宋体" w:hAnsi="宋体" w:cs="宋体"/>
          <w:sz w:val="24"/>
          <w:szCs w:val="24"/>
        </w:rPr>
        <w:t>V02</w:t>
      </w:r>
    </w:p>
    <w:p w:rsidR="000A4728" w:rsidRPr="00126412" w:rsidRDefault="000A4728">
      <w:pPr>
        <w:jc w:val="center"/>
        <w:rPr>
          <w:rFonts w:ascii="宋体" w:eastAsia="宋体" w:hAnsi="宋体" w:cs="Times New Roman"/>
          <w:b/>
          <w:bCs/>
          <w:sz w:val="18"/>
          <w:szCs w:val="18"/>
        </w:rPr>
      </w:pPr>
    </w:p>
    <w:p w:rsidR="000A4728" w:rsidRDefault="000A4728">
      <w:p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一、产品功能概述：</w:t>
      </w:r>
    </w:p>
    <w:p w:rsidR="000A4728" w:rsidRDefault="000A4728" w:rsidP="00EA4871">
      <w:pPr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网络总线联动器的通信接口有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种：</w:t>
      </w:r>
      <w:r>
        <w:rPr>
          <w:rFonts w:ascii="宋体" w:eastAsia="宋体" w:hAnsi="宋体" w:cs="宋体"/>
          <w:sz w:val="24"/>
          <w:szCs w:val="24"/>
        </w:rPr>
        <w:t>RJ45</w:t>
      </w:r>
      <w:r>
        <w:rPr>
          <w:rFonts w:ascii="宋体" w:eastAsia="宋体" w:hAnsi="宋体" w:cs="宋体" w:hint="eastAsia"/>
          <w:sz w:val="24"/>
          <w:szCs w:val="24"/>
        </w:rPr>
        <w:t>网口和</w:t>
      </w:r>
      <w:r>
        <w:rPr>
          <w:rFonts w:ascii="宋体" w:eastAsia="宋体" w:hAnsi="宋体" w:cs="宋体"/>
          <w:sz w:val="24"/>
          <w:szCs w:val="24"/>
        </w:rPr>
        <w:t>RS485</w:t>
      </w:r>
      <w:r>
        <w:rPr>
          <w:rFonts w:ascii="宋体" w:eastAsia="宋体" w:hAnsi="宋体" w:cs="宋体" w:hint="eastAsia"/>
          <w:sz w:val="24"/>
          <w:szCs w:val="24"/>
        </w:rPr>
        <w:t>接口。</w:t>
      </w:r>
    </w:p>
    <w:p w:rsidR="000A4728" w:rsidRDefault="000A4728" w:rsidP="00EA4871">
      <w:pPr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网络总线联动器的联动路数有：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路联动输出和</w:t>
      </w:r>
      <w:r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路联动输出。</w:t>
      </w:r>
    </w:p>
    <w:p w:rsidR="000A4728" w:rsidRDefault="000A4728" w:rsidP="00EA4871">
      <w:pPr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网络总线联动器能够实时监测系统中的防区状态信息，当本联动器联动范围内的防区产生报警时，对应的联动输出将会打开。当此报警防区恢复时，对应的联动输出也将会关闭。联动输出的状态将与防区的状态实时的保持一致。</w:t>
      </w:r>
    </w:p>
    <w:p w:rsidR="000A4728" w:rsidRDefault="000A4728" w:rsidP="00EA4871">
      <w:pPr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网络总线联动器的输出信号为：开关量信号（常开</w:t>
      </w:r>
      <w:r>
        <w:rPr>
          <w:rFonts w:ascii="宋体" w:eastAsia="宋体" w:hAnsi="宋体" w:cs="宋体"/>
          <w:sz w:val="24"/>
          <w:szCs w:val="24"/>
        </w:rPr>
        <w:t>NO</w:t>
      </w:r>
      <w:r>
        <w:rPr>
          <w:rFonts w:ascii="宋体" w:eastAsia="宋体" w:hAnsi="宋体" w:cs="宋体" w:hint="eastAsia"/>
          <w:sz w:val="24"/>
          <w:szCs w:val="24"/>
        </w:rPr>
        <w:t>、常闭</w:t>
      </w:r>
      <w:r>
        <w:rPr>
          <w:rFonts w:ascii="宋体" w:eastAsia="宋体" w:hAnsi="宋体" w:cs="宋体"/>
          <w:sz w:val="24"/>
          <w:szCs w:val="24"/>
        </w:rPr>
        <w:t>NC</w:t>
      </w:r>
      <w:r>
        <w:rPr>
          <w:rFonts w:ascii="宋体" w:eastAsia="宋体" w:hAnsi="宋体" w:cs="宋体" w:hint="eastAsia"/>
          <w:sz w:val="24"/>
          <w:szCs w:val="24"/>
        </w:rPr>
        <w:t>、公共端</w:t>
      </w:r>
      <w:r>
        <w:rPr>
          <w:rFonts w:ascii="宋体" w:eastAsia="宋体" w:hAnsi="宋体" w:cs="宋体"/>
          <w:sz w:val="24"/>
          <w:szCs w:val="24"/>
        </w:rPr>
        <w:t>COM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:rsidR="000A4728" w:rsidRDefault="000A4728" w:rsidP="00EA4871">
      <w:pPr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每一个网络总线联动器都有自己的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“设备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，此“设备</w:t>
      </w:r>
      <w:r>
        <w:rPr>
          <w:rFonts w:ascii="宋体" w:eastAsia="宋体" w:hAnsi="宋体" w:cs="宋体"/>
          <w:sz w:val="24"/>
          <w:szCs w:val="24"/>
        </w:rPr>
        <w:t>ID</w:t>
      </w:r>
      <w:r>
        <w:rPr>
          <w:rFonts w:ascii="宋体" w:eastAsia="宋体" w:hAnsi="宋体" w:cs="宋体" w:hint="eastAsia"/>
          <w:sz w:val="24"/>
          <w:szCs w:val="24"/>
        </w:rPr>
        <w:t>”通过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IP SET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拨码开关进行设置。“设备</w:t>
      </w:r>
      <w:r>
        <w:rPr>
          <w:rFonts w:ascii="宋体" w:eastAsia="宋体" w:hAnsi="宋体" w:cs="宋体"/>
          <w:sz w:val="24"/>
          <w:szCs w:val="24"/>
        </w:rPr>
        <w:t>ID</w:t>
      </w:r>
      <w:r>
        <w:rPr>
          <w:rFonts w:ascii="宋体" w:eastAsia="宋体" w:hAnsi="宋体" w:cs="宋体" w:hint="eastAsia"/>
          <w:sz w:val="24"/>
          <w:szCs w:val="24"/>
        </w:rPr>
        <w:t>”取值范围为</w:t>
      </w:r>
      <w:r>
        <w:rPr>
          <w:rFonts w:ascii="宋体" w:eastAsia="宋体" w:hAnsi="宋体" w:cs="宋体"/>
          <w:sz w:val="24"/>
          <w:szCs w:val="24"/>
        </w:rPr>
        <w:t>[221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240]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A4728" w:rsidRDefault="000A4728" w:rsidP="00EA4871">
      <w:pPr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每一个网络总线联动器都有自己的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“联动防区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的范围”</w:t>
      </w:r>
      <w:r>
        <w:rPr>
          <w:rFonts w:ascii="宋体" w:eastAsia="宋体" w:hAnsi="宋体" w:cs="宋体" w:hint="eastAsia"/>
          <w:sz w:val="24"/>
          <w:szCs w:val="24"/>
        </w:rPr>
        <w:t>，此“联动防区</w:t>
      </w:r>
      <w:r>
        <w:rPr>
          <w:rFonts w:ascii="宋体" w:eastAsia="宋体" w:hAnsi="宋体" w:cs="宋体"/>
          <w:sz w:val="24"/>
          <w:szCs w:val="24"/>
        </w:rPr>
        <w:t>ID</w:t>
      </w:r>
      <w:r>
        <w:rPr>
          <w:rFonts w:ascii="宋体" w:eastAsia="宋体" w:hAnsi="宋体" w:cs="宋体" w:hint="eastAsia"/>
          <w:sz w:val="24"/>
          <w:szCs w:val="24"/>
        </w:rPr>
        <w:t>的范围”通过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 SET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拨码开关进行设置。</w:t>
      </w:r>
    </w:p>
    <w:p w:rsidR="000A4728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</w:p>
    <w:p w:rsidR="000A4728" w:rsidRDefault="000A4728">
      <w:p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二、产品技术参数：</w:t>
      </w:r>
    </w:p>
    <w:p w:rsidR="000A4728" w:rsidRDefault="000A4728" w:rsidP="00EA4871">
      <w:pPr>
        <w:pStyle w:val="ListParagraph"/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AB69B7">
        <w:rPr>
          <w:rFonts w:ascii="宋体" w:eastAsia="宋体" w:hAnsi="宋体" w:cs="宋体" w:hint="eastAsia"/>
          <w:b/>
          <w:bCs/>
          <w:sz w:val="24"/>
          <w:szCs w:val="24"/>
        </w:rPr>
        <w:t>工作电压：</w:t>
      </w:r>
      <w:r>
        <w:rPr>
          <w:rFonts w:ascii="宋体" w:eastAsia="宋体" w:hAnsi="宋体" w:cs="宋体"/>
          <w:sz w:val="24"/>
          <w:szCs w:val="24"/>
        </w:rPr>
        <w:t xml:space="preserve">      DC12V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A4728" w:rsidRDefault="000A4728" w:rsidP="00EA4871">
      <w:pPr>
        <w:pStyle w:val="ListParagraph"/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AB69B7">
        <w:rPr>
          <w:rFonts w:ascii="宋体" w:eastAsia="宋体" w:hAnsi="宋体" w:cs="宋体" w:hint="eastAsia"/>
          <w:b/>
          <w:bCs/>
          <w:sz w:val="24"/>
          <w:szCs w:val="24"/>
        </w:rPr>
        <w:t>工作电流：</w:t>
      </w:r>
      <w:r>
        <w:rPr>
          <w:rFonts w:ascii="宋体" w:eastAsia="宋体" w:hAnsi="宋体" w:cs="宋体"/>
          <w:sz w:val="24"/>
          <w:szCs w:val="24"/>
        </w:rPr>
        <w:t xml:space="preserve">      65mA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A4728" w:rsidRDefault="000A4728" w:rsidP="00EA4871">
      <w:pPr>
        <w:pStyle w:val="ListParagraph"/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使用环境</w:t>
      </w:r>
      <w:r w:rsidRPr="00AB69B7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温度：</w:t>
      </w:r>
      <w:r>
        <w:rPr>
          <w:rFonts w:ascii="宋体" w:eastAsia="宋体" w:hAnsi="宋体" w:cs="宋体"/>
          <w:sz w:val="24"/>
          <w:szCs w:val="24"/>
        </w:rPr>
        <w:t>-30</w:t>
      </w:r>
      <w:r>
        <w:rPr>
          <w:rFonts w:ascii="宋体" w:eastAsia="宋体" w:hAnsi="宋体" w:cs="宋体" w:hint="eastAsia"/>
          <w:sz w:val="24"/>
          <w:szCs w:val="24"/>
        </w:rPr>
        <w:t>～</w:t>
      </w:r>
      <w:r>
        <w:rPr>
          <w:rFonts w:ascii="宋体" w:eastAsia="宋体" w:hAnsi="宋体" w:cs="宋体"/>
          <w:sz w:val="24"/>
          <w:szCs w:val="24"/>
        </w:rPr>
        <w:t>+60</w:t>
      </w:r>
      <w:r>
        <w:rPr>
          <w:rFonts w:ascii="宋体" w:eastAsia="宋体" w:hAnsi="宋体" w:cs="宋体" w:hint="eastAsia"/>
          <w:sz w:val="24"/>
          <w:szCs w:val="24"/>
        </w:rPr>
        <w:t>℃</w:t>
      </w:r>
      <w:r>
        <w:rPr>
          <w:rFonts w:ascii="宋体" w:eastAsia="宋体" w:hAnsi="宋体" w:cs="宋体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湿度：≤</w:t>
      </w:r>
      <w:r>
        <w:rPr>
          <w:rFonts w:ascii="宋体" w:eastAsia="宋体" w:hAnsi="宋体" w:cs="宋体"/>
          <w:sz w:val="24"/>
          <w:szCs w:val="24"/>
        </w:rPr>
        <w:t>95%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A4728" w:rsidRDefault="000A4728" w:rsidP="00EA4871">
      <w:pPr>
        <w:pStyle w:val="ListParagraph"/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通信接口</w:t>
      </w:r>
      <w:r w:rsidRPr="00AB69B7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 xml:space="preserve">      RJ45</w:t>
      </w:r>
      <w:r>
        <w:rPr>
          <w:rFonts w:ascii="宋体" w:eastAsia="宋体" w:hAnsi="宋体" w:cs="宋体" w:hint="eastAsia"/>
          <w:sz w:val="24"/>
          <w:szCs w:val="24"/>
        </w:rPr>
        <w:t>网口（</w:t>
      </w:r>
      <w:r>
        <w:rPr>
          <w:rFonts w:ascii="宋体" w:eastAsia="宋体" w:hAnsi="宋体" w:cs="宋体"/>
          <w:sz w:val="24"/>
          <w:szCs w:val="24"/>
        </w:rPr>
        <w:t>10M/100M</w:t>
      </w:r>
      <w:r>
        <w:rPr>
          <w:rFonts w:ascii="宋体" w:eastAsia="宋体" w:hAnsi="宋体" w:cs="宋体" w:hint="eastAsia"/>
          <w:sz w:val="24"/>
          <w:szCs w:val="24"/>
        </w:rPr>
        <w:t>自适应）和</w:t>
      </w:r>
      <w:r>
        <w:rPr>
          <w:rFonts w:ascii="宋体" w:eastAsia="宋体" w:hAnsi="宋体" w:cs="宋体"/>
          <w:sz w:val="24"/>
          <w:szCs w:val="24"/>
        </w:rPr>
        <w:t>RS485</w:t>
      </w:r>
      <w:r>
        <w:rPr>
          <w:rFonts w:ascii="宋体" w:eastAsia="宋体" w:hAnsi="宋体" w:cs="宋体" w:hint="eastAsia"/>
          <w:sz w:val="24"/>
          <w:szCs w:val="24"/>
        </w:rPr>
        <w:t>接口。</w:t>
      </w:r>
    </w:p>
    <w:p w:rsidR="000A4728" w:rsidRDefault="000A4728" w:rsidP="00EA4871">
      <w:pPr>
        <w:pStyle w:val="ListParagraph"/>
        <w:spacing w:line="276" w:lineRule="auto"/>
        <w:ind w:firstLineChars="225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输出</w:t>
      </w:r>
      <w:r w:rsidRPr="00AB69B7">
        <w:rPr>
          <w:rFonts w:ascii="宋体" w:eastAsia="宋体" w:hAnsi="宋体" w:cs="宋体" w:hint="eastAsia"/>
          <w:b/>
          <w:bCs/>
          <w:sz w:val="24"/>
          <w:szCs w:val="24"/>
        </w:rPr>
        <w:t>信号：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开关量信号（常开</w:t>
      </w:r>
      <w:r>
        <w:rPr>
          <w:rFonts w:ascii="宋体" w:eastAsia="宋体" w:hAnsi="宋体" w:cs="宋体"/>
          <w:sz w:val="24"/>
          <w:szCs w:val="24"/>
        </w:rPr>
        <w:t>NO</w:t>
      </w:r>
      <w:r>
        <w:rPr>
          <w:rFonts w:ascii="宋体" w:eastAsia="宋体" w:hAnsi="宋体" w:cs="宋体" w:hint="eastAsia"/>
          <w:sz w:val="24"/>
          <w:szCs w:val="24"/>
        </w:rPr>
        <w:t>、常闭</w:t>
      </w:r>
      <w:r>
        <w:rPr>
          <w:rFonts w:ascii="宋体" w:eastAsia="宋体" w:hAnsi="宋体" w:cs="宋体"/>
          <w:sz w:val="24"/>
          <w:szCs w:val="24"/>
        </w:rPr>
        <w:t>NC</w:t>
      </w:r>
      <w:r>
        <w:rPr>
          <w:rFonts w:ascii="宋体" w:eastAsia="宋体" w:hAnsi="宋体" w:cs="宋体" w:hint="eastAsia"/>
          <w:sz w:val="24"/>
          <w:szCs w:val="24"/>
        </w:rPr>
        <w:t>、公共端</w:t>
      </w:r>
      <w:r>
        <w:rPr>
          <w:rFonts w:ascii="宋体" w:eastAsia="宋体" w:hAnsi="宋体" w:cs="宋体"/>
          <w:sz w:val="24"/>
          <w:szCs w:val="24"/>
        </w:rPr>
        <w:t>COM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:rsidR="000A4728" w:rsidRPr="00AB69B7" w:rsidRDefault="000A4728" w:rsidP="00EA4871">
      <w:pPr>
        <w:pStyle w:val="ListParagraph"/>
        <w:spacing w:line="276" w:lineRule="auto"/>
        <w:ind w:firstLineChars="225" w:firstLine="316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●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AB69B7">
        <w:rPr>
          <w:rFonts w:ascii="宋体" w:eastAsia="宋体" w:hAnsi="宋体" w:cs="宋体" w:hint="eastAsia"/>
          <w:b/>
          <w:bCs/>
          <w:sz w:val="24"/>
          <w:szCs w:val="24"/>
        </w:rPr>
        <w:t>外观尺寸：</w:t>
      </w:r>
      <w:r w:rsidRPr="00AB69B7">
        <w:rPr>
          <w:rFonts w:ascii="宋体" w:eastAsia="宋体" w:hAnsi="宋体" w:cs="宋体"/>
          <w:b/>
          <w:bCs/>
          <w:sz w:val="24"/>
          <w:szCs w:val="24"/>
        </w:rPr>
        <w:t xml:space="preserve">    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 </w:t>
      </w:r>
      <w:r w:rsidRPr="00F32C27">
        <w:rPr>
          <w:rFonts w:ascii="宋体" w:eastAsia="宋体" w:hAnsi="宋体" w:cs="宋体"/>
          <w:sz w:val="24"/>
          <w:szCs w:val="24"/>
        </w:rPr>
        <w:t>151*93.3*30mm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路）</w:t>
      </w:r>
      <w:r w:rsidRPr="00F32C27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 w:rsidRPr="00F32C27">
        <w:rPr>
          <w:rFonts w:ascii="宋体" w:eastAsia="宋体" w:hAnsi="宋体" w:cs="宋体"/>
          <w:sz w:val="24"/>
          <w:szCs w:val="24"/>
        </w:rPr>
        <w:t>201*93.3*30mm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路）。</w:t>
      </w:r>
    </w:p>
    <w:p w:rsidR="000A4728" w:rsidRDefault="000A4728" w:rsidP="00EA4871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</w:p>
    <w:p w:rsidR="000A4728" w:rsidRDefault="000A4728">
      <w:p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三、状态指示说明：</w:t>
      </w:r>
    </w:p>
    <w:p w:rsidR="000A4728" w:rsidRPr="00871AA6" w:rsidRDefault="000A4728" w:rsidP="0012293C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871AA6">
        <w:rPr>
          <w:rFonts w:ascii="宋体" w:eastAsia="宋体" w:hAnsi="宋体" w:cs="宋体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、电源</w:t>
      </w:r>
      <w:r w:rsidRPr="00871AA6">
        <w:rPr>
          <w:rFonts w:ascii="宋体" w:eastAsia="宋体" w:hAnsi="宋体" w:cs="宋体" w:hint="eastAsia"/>
          <w:b/>
          <w:bCs/>
          <w:sz w:val="24"/>
          <w:szCs w:val="24"/>
        </w:rPr>
        <w:t>状态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指示说明</w:t>
      </w:r>
      <w:r w:rsidRPr="00871AA6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0A4728" w:rsidRDefault="000A4728" w:rsidP="00EA4871">
      <w:pPr>
        <w:pStyle w:val="ListParagraph"/>
        <w:spacing w:line="276" w:lineRule="auto"/>
        <w:ind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上电后，电源指示灯常亮。</w:t>
      </w:r>
    </w:p>
    <w:p w:rsidR="000A4728" w:rsidRPr="00871AA6" w:rsidRDefault="000A4728" w:rsidP="0012293C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871AA6">
        <w:rPr>
          <w:rFonts w:ascii="宋体" w:eastAsia="宋体" w:hAnsi="宋体" w:cs="宋体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、通信</w:t>
      </w:r>
      <w:r w:rsidRPr="00871AA6">
        <w:rPr>
          <w:rFonts w:ascii="宋体" w:eastAsia="宋体" w:hAnsi="宋体" w:cs="宋体" w:hint="eastAsia"/>
          <w:b/>
          <w:bCs/>
          <w:sz w:val="24"/>
          <w:szCs w:val="24"/>
        </w:rPr>
        <w:t>状态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指示说明</w:t>
      </w:r>
      <w:r w:rsidRPr="00871AA6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0A4728" w:rsidRPr="00F07163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b/>
          <w:bCs/>
          <w:sz w:val="24"/>
          <w:szCs w:val="24"/>
        </w:rPr>
      </w:pPr>
      <w:r w:rsidRPr="00F07163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Pr="00F07163">
        <w:rPr>
          <w:rFonts w:ascii="宋体" w:eastAsia="宋体" w:hAnsi="宋体" w:cs="宋体"/>
          <w:b/>
          <w:bCs/>
          <w:sz w:val="24"/>
          <w:szCs w:val="24"/>
        </w:rPr>
        <w:t>1</w:t>
      </w:r>
      <w:r w:rsidRPr="00F07163">
        <w:rPr>
          <w:rFonts w:ascii="宋体" w:eastAsia="宋体" w:hAnsi="宋体" w:cs="宋体" w:hint="eastAsia"/>
          <w:b/>
          <w:bCs/>
          <w:sz w:val="24"/>
          <w:szCs w:val="24"/>
        </w:rPr>
        <w:t>）网口指示灯说明：</w:t>
      </w:r>
    </w:p>
    <w:p w:rsidR="000A4728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闪烁：网络通信正常。</w:t>
      </w:r>
    </w:p>
    <w:p w:rsidR="000A4728" w:rsidRDefault="000A4728" w:rsidP="00EA4871">
      <w:pPr>
        <w:tabs>
          <w:tab w:val="center" w:pos="4153"/>
        </w:tabs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常灭：没插网线或连接异常。</w:t>
      </w:r>
    </w:p>
    <w:p w:rsidR="000A4728" w:rsidRPr="00F07163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b/>
          <w:bCs/>
          <w:sz w:val="24"/>
          <w:szCs w:val="24"/>
        </w:rPr>
      </w:pPr>
      <w:r w:rsidRPr="00F07163">
        <w:rPr>
          <w:rFonts w:ascii="宋体" w:eastAsia="宋体" w:hAnsi="宋体" w:cs="宋体" w:hint="eastAsia"/>
          <w:b/>
          <w:bCs/>
          <w:sz w:val="24"/>
          <w:szCs w:val="24"/>
        </w:rPr>
        <w:t>（</w:t>
      </w:r>
      <w:r w:rsidRPr="00F07163">
        <w:rPr>
          <w:rFonts w:ascii="宋体" w:eastAsia="宋体" w:hAnsi="宋体" w:cs="宋体"/>
          <w:b/>
          <w:bCs/>
          <w:sz w:val="24"/>
          <w:szCs w:val="24"/>
        </w:rPr>
        <w:t>2</w:t>
      </w:r>
      <w:r w:rsidRPr="00F07163">
        <w:rPr>
          <w:rFonts w:ascii="宋体" w:eastAsia="宋体" w:hAnsi="宋体" w:cs="宋体" w:hint="eastAsia"/>
          <w:b/>
          <w:bCs/>
          <w:sz w:val="24"/>
          <w:szCs w:val="24"/>
        </w:rPr>
        <w:t>）</w:t>
      </w:r>
      <w:r w:rsidRPr="00F07163">
        <w:rPr>
          <w:rFonts w:ascii="宋体" w:eastAsia="宋体" w:hAnsi="宋体" w:cs="宋体"/>
          <w:b/>
          <w:bCs/>
          <w:sz w:val="24"/>
          <w:szCs w:val="24"/>
        </w:rPr>
        <w:t>RS485</w:t>
      </w:r>
      <w:r w:rsidRPr="00F07163">
        <w:rPr>
          <w:rFonts w:ascii="宋体" w:eastAsia="宋体" w:hAnsi="宋体" w:cs="宋体" w:hint="eastAsia"/>
          <w:b/>
          <w:bCs/>
          <w:sz w:val="24"/>
          <w:szCs w:val="24"/>
        </w:rPr>
        <w:t>指示灯说明：</w:t>
      </w:r>
    </w:p>
    <w:p w:rsidR="000A4728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闪烁：</w:t>
      </w:r>
      <w:r>
        <w:rPr>
          <w:rFonts w:ascii="宋体" w:eastAsia="宋体" w:hAnsi="宋体" w:cs="宋体"/>
          <w:sz w:val="24"/>
          <w:szCs w:val="24"/>
        </w:rPr>
        <w:t>RS485</w:t>
      </w:r>
      <w:r>
        <w:rPr>
          <w:rFonts w:ascii="宋体" w:eastAsia="宋体" w:hAnsi="宋体" w:cs="宋体" w:hint="eastAsia"/>
          <w:sz w:val="24"/>
          <w:szCs w:val="24"/>
        </w:rPr>
        <w:t>通信正常。</w:t>
      </w:r>
    </w:p>
    <w:p w:rsidR="000A4728" w:rsidRDefault="000A4728" w:rsidP="00EA4871">
      <w:pPr>
        <w:tabs>
          <w:tab w:val="center" w:pos="4153"/>
        </w:tabs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常灭：</w:t>
      </w:r>
      <w:r>
        <w:rPr>
          <w:rFonts w:ascii="宋体" w:eastAsia="宋体" w:hAnsi="宋体" w:cs="宋体"/>
          <w:sz w:val="24"/>
          <w:szCs w:val="24"/>
        </w:rPr>
        <w:t>RS485</w:t>
      </w:r>
      <w:r>
        <w:rPr>
          <w:rFonts w:ascii="宋体" w:eastAsia="宋体" w:hAnsi="宋体" w:cs="宋体" w:hint="eastAsia"/>
          <w:sz w:val="24"/>
          <w:szCs w:val="24"/>
        </w:rPr>
        <w:t>通信不正常。</w:t>
      </w:r>
    </w:p>
    <w:p w:rsidR="000A4728" w:rsidRDefault="000A4728" w:rsidP="005207BB">
      <w:p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bCs/>
          <w:sz w:val="28"/>
          <w:szCs w:val="28"/>
        </w:rPr>
        <w:t>四、联动输出说明：</w:t>
      </w:r>
    </w:p>
    <w:p w:rsidR="000A4728" w:rsidRPr="00871AA6" w:rsidRDefault="000A4728" w:rsidP="005207BB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871AA6">
        <w:rPr>
          <w:rFonts w:ascii="宋体" w:eastAsia="宋体" w:hAnsi="宋体" w:cs="宋体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、“防区联动输出”说明</w:t>
      </w:r>
      <w:r w:rsidRPr="00871AA6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0A4728" w:rsidRDefault="000A4728" w:rsidP="00EA4871">
      <w:pPr>
        <w:pStyle w:val="ListParagraph"/>
        <w:spacing w:line="276" w:lineRule="auto"/>
        <w:ind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总线联动器能够实时监测系统中的防区状态信息，当本联动器联动范围内的防区产生报警时，对应的联动输出将会打开。当此报警防区恢复时，对应的联动输出也将会关闭。联动输出的状态将与防区的状态实时的保持一致。</w:t>
      </w:r>
    </w:p>
    <w:p w:rsidR="000A4728" w:rsidRPr="00871AA6" w:rsidRDefault="000A4728" w:rsidP="005207BB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871AA6">
        <w:rPr>
          <w:rFonts w:ascii="宋体" w:eastAsia="宋体" w:hAnsi="宋体" w:cs="宋体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、“总联动输出”说明</w:t>
      </w:r>
      <w:r w:rsidRPr="00871AA6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0A4728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路总线联动器除了有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路“防区联动输出”外，还有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路“总联动输出”。</w:t>
      </w:r>
    </w:p>
    <w:p w:rsidR="000A4728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当系统中任何一个防区有报警时，此路“总联动输出”都会有输出；当系统中所有防区都没有报警时，此路“总联动输出”就会关闭输出。</w:t>
      </w:r>
    </w:p>
    <w:p w:rsidR="000A4728" w:rsidRPr="00105C8C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 w:rsidRPr="00105C8C">
        <w:rPr>
          <w:rFonts w:ascii="宋体" w:eastAsia="宋体" w:hAnsi="宋体" w:cs="宋体" w:hint="eastAsia"/>
          <w:sz w:val="24"/>
          <w:szCs w:val="24"/>
        </w:rPr>
        <w:t>注意：</w:t>
      </w:r>
      <w:r w:rsidRPr="00105C8C">
        <w:rPr>
          <w:rFonts w:ascii="宋体" w:eastAsia="宋体" w:hAnsi="宋体" w:cs="宋体"/>
          <w:sz w:val="24"/>
          <w:szCs w:val="24"/>
        </w:rPr>
        <w:t>16</w:t>
      </w:r>
      <w:r w:rsidRPr="00105C8C">
        <w:rPr>
          <w:rFonts w:ascii="宋体" w:eastAsia="宋体" w:hAnsi="宋体" w:cs="宋体" w:hint="eastAsia"/>
          <w:sz w:val="24"/>
          <w:szCs w:val="24"/>
        </w:rPr>
        <w:t>路总线联动器没有“总联动输出”。</w:t>
      </w:r>
    </w:p>
    <w:p w:rsidR="000A4728" w:rsidRPr="00871AA6" w:rsidRDefault="000A4728" w:rsidP="00000700">
      <w:pPr>
        <w:spacing w:line="276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、“复位开关”的输出复位说明</w:t>
      </w:r>
      <w:r w:rsidRPr="00871AA6"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0A4728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每次按下“复位开关”，都会对所有的联动输出进行复位（关闭所有联动输出）。</w:t>
      </w:r>
    </w:p>
    <w:p w:rsidR="000A4728" w:rsidRDefault="000A4728" w:rsidP="00EA4871">
      <w:pPr>
        <w:spacing w:line="360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</w:p>
    <w:p w:rsidR="000A4728" w:rsidRDefault="000A4728" w:rsidP="004C620D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五、联动器接口图：</w:t>
      </w:r>
    </w:p>
    <w:p w:rsidR="000A4728" w:rsidRPr="004C620D" w:rsidRDefault="000A4728" w:rsidP="004C620D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CF07B4">
        <w:rPr>
          <w:rFonts w:ascii="宋体" w:eastAsia="宋体" w:hAnsi="宋体" w:cs="宋体"/>
          <w:b/>
          <w:bCs/>
          <w:sz w:val="24"/>
          <w:szCs w:val="24"/>
        </w:rPr>
        <w:t>8</w:t>
      </w:r>
      <w:r w:rsidRPr="00CF07B4">
        <w:rPr>
          <w:rFonts w:ascii="宋体" w:eastAsia="宋体" w:hAnsi="宋体" w:cs="宋体" w:hint="eastAsia"/>
          <w:b/>
          <w:bCs/>
          <w:sz w:val="24"/>
          <w:szCs w:val="24"/>
        </w:rPr>
        <w:t>路总线联动器接口图：</w:t>
      </w:r>
    </w:p>
    <w:p w:rsidR="000A4728" w:rsidRDefault="000A4728" w:rsidP="00CF07B4">
      <w:pPr>
        <w:jc w:val="center"/>
        <w:rPr>
          <w:rFonts w:ascii="宋体" w:eastAsia="宋体" w:hAnsi="宋体" w:cs="Times New Roman"/>
          <w:noProof/>
          <w:sz w:val="24"/>
          <w:szCs w:val="24"/>
        </w:rPr>
      </w:pPr>
      <w:r w:rsidRPr="00A12486">
        <w:rPr>
          <w:rFonts w:ascii="宋体" w:eastAsia="宋体" w:hAnsi="宋体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381.75pt">
            <v:imagedata r:id="rId6" o:title=""/>
          </v:shape>
        </w:pict>
      </w:r>
    </w:p>
    <w:p w:rsidR="000A4728" w:rsidRPr="00CF07B4" w:rsidRDefault="000A4728" w:rsidP="004C620D">
      <w:pPr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br w:type="page"/>
      </w:r>
      <w:r>
        <w:rPr>
          <w:rFonts w:ascii="宋体" w:eastAsia="宋体" w:hAnsi="宋体" w:cs="宋体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  <w:r w:rsidRPr="00CF07B4">
        <w:rPr>
          <w:rFonts w:ascii="宋体" w:eastAsia="宋体" w:hAnsi="宋体" w:cs="宋体"/>
          <w:b/>
          <w:bCs/>
          <w:sz w:val="24"/>
          <w:szCs w:val="24"/>
        </w:rPr>
        <w:t>16</w:t>
      </w:r>
      <w:r w:rsidRPr="00CF07B4">
        <w:rPr>
          <w:rFonts w:ascii="宋体" w:eastAsia="宋体" w:hAnsi="宋体" w:cs="宋体" w:hint="eastAsia"/>
          <w:b/>
          <w:bCs/>
          <w:sz w:val="24"/>
          <w:szCs w:val="24"/>
        </w:rPr>
        <w:t>路总线联动器接口图：</w:t>
      </w:r>
    </w:p>
    <w:p w:rsidR="000A4728" w:rsidRDefault="000A4728" w:rsidP="00CF07B4">
      <w:pPr>
        <w:jc w:val="center"/>
        <w:rPr>
          <w:rFonts w:ascii="宋体" w:eastAsia="宋体" w:hAnsi="宋体" w:cs="Times New Roman"/>
          <w:noProof/>
          <w:sz w:val="24"/>
          <w:szCs w:val="24"/>
        </w:rPr>
      </w:pPr>
      <w:r w:rsidRPr="00A12486">
        <w:rPr>
          <w:rFonts w:ascii="宋体" w:eastAsia="宋体" w:hAnsi="宋体" w:cs="Times New Roman"/>
          <w:noProof/>
          <w:sz w:val="24"/>
          <w:szCs w:val="24"/>
        </w:rPr>
        <w:pict>
          <v:shape id="_x0000_i1026" type="#_x0000_t75" style="width:447pt;height:337.5pt">
            <v:imagedata r:id="rId7" o:title=""/>
          </v:shape>
        </w:pict>
      </w:r>
    </w:p>
    <w:p w:rsidR="000A4728" w:rsidRDefault="000A4728" w:rsidP="00CF07B4">
      <w:pPr>
        <w:jc w:val="center"/>
        <w:rPr>
          <w:rFonts w:ascii="宋体" w:eastAsia="宋体" w:hAnsi="宋体" w:cs="Times New Roman"/>
          <w:noProof/>
          <w:sz w:val="24"/>
          <w:szCs w:val="24"/>
        </w:rPr>
      </w:pPr>
    </w:p>
    <w:p w:rsidR="000A4728" w:rsidRDefault="000A4728" w:rsidP="00CF07B4">
      <w:pPr>
        <w:jc w:val="center"/>
        <w:rPr>
          <w:rFonts w:ascii="宋体" w:eastAsia="宋体" w:hAnsi="宋体" w:cs="Times New Roman"/>
          <w:noProof/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234pt;margin-top:8.15pt;width:3in;height:315.95pt;z-index:251656704">
            <v:imagedata r:id="rId8" o:title=""/>
            <w10:wrap type="square"/>
          </v:shape>
          <o:OLEObject Type="Embed" ProgID="Excel.Sheet.8" ShapeID="_x0000_s1026" DrawAspect="Content" ObjectID="_1668330864" r:id="rId9"/>
        </w:pict>
      </w:r>
    </w:p>
    <w:p w:rsidR="000A4728" w:rsidRDefault="000A4728">
      <w:pPr>
        <w:rPr>
          <w:rFonts w:ascii="宋体" w:eastAsia="宋体" w:hAnsi="宋体" w:cs="Times New Roman"/>
          <w:sz w:val="24"/>
          <w:szCs w:val="24"/>
        </w:rPr>
      </w:pPr>
    </w:p>
    <w:p w:rsidR="000A4728" w:rsidRDefault="000A4728">
      <w:pPr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六、地址拨码开关说明：</w:t>
      </w:r>
    </w:p>
    <w:p w:rsidR="000A4728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将网络总线联动器接入系统使用时，首先要对其进行地址编码，编码需通过拨码开关进行设置，地址编码采用二进制编码方式。</w:t>
      </w:r>
    </w:p>
    <w:p w:rsidR="000A4728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拨码开关按“</w:t>
      </w:r>
      <w:r>
        <w:rPr>
          <w:rFonts w:ascii="宋体" w:eastAsia="宋体" w:hAnsi="宋体" w:cs="宋体"/>
          <w:sz w:val="24"/>
          <w:szCs w:val="24"/>
        </w:rPr>
        <w:t>12345</w:t>
      </w:r>
      <w:r>
        <w:rPr>
          <w:rFonts w:ascii="宋体" w:eastAsia="宋体" w:hAnsi="宋体" w:cs="宋体" w:hint="eastAsia"/>
          <w:sz w:val="24"/>
          <w:szCs w:val="24"/>
        </w:rPr>
        <w:t>”顺序排列设置二进制地址。</w:t>
      </w:r>
    </w:p>
    <w:p w:rsidR="000A4728" w:rsidRDefault="000A4728" w:rsidP="00EA4871">
      <w:pPr>
        <w:spacing w:line="276" w:lineRule="auto"/>
        <w:ind w:firstLineChars="200" w:firstLine="31680"/>
        <w:rPr>
          <w:rFonts w:ascii="宋体" w:eastAsia="宋体" w:hAnsi="宋体" w:cs="Times New Roman"/>
          <w:sz w:val="24"/>
          <w:szCs w:val="24"/>
        </w:rPr>
      </w:pPr>
    </w:p>
    <w:p w:rsidR="000A4728" w:rsidRPr="004B1F98" w:rsidRDefault="000A4728" w:rsidP="004B1F9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 w:rsidRPr="004B1F98">
        <w:rPr>
          <w:rFonts w:ascii="宋体" w:eastAsia="宋体" w:hAnsi="宋体" w:cs="宋体"/>
          <w:b/>
          <w:bCs/>
          <w:sz w:val="24"/>
          <w:szCs w:val="24"/>
        </w:rPr>
        <w:t>1</w:t>
      </w:r>
      <w:r w:rsidRPr="004B1F98">
        <w:rPr>
          <w:rFonts w:ascii="宋体" w:eastAsia="宋体" w:hAnsi="宋体" w:cs="宋体" w:hint="eastAsia"/>
          <w:b/>
          <w:bCs/>
          <w:sz w:val="24"/>
          <w:szCs w:val="24"/>
        </w:rPr>
        <w:t>、“设备</w:t>
      </w:r>
      <w:r w:rsidRPr="004B1F98">
        <w:rPr>
          <w:rFonts w:ascii="宋体" w:eastAsia="宋体" w:hAnsi="宋体" w:cs="宋体"/>
          <w:b/>
          <w:bCs/>
          <w:sz w:val="24"/>
          <w:szCs w:val="24"/>
        </w:rPr>
        <w:t>ID</w:t>
      </w:r>
      <w:r w:rsidRPr="004B1F98">
        <w:rPr>
          <w:rFonts w:ascii="宋体" w:eastAsia="宋体" w:hAnsi="宋体" w:cs="宋体" w:hint="eastAsia"/>
          <w:b/>
          <w:bCs/>
          <w:sz w:val="24"/>
          <w:szCs w:val="24"/>
        </w:rPr>
        <w:t>”拨码（“</w:t>
      </w:r>
      <w:r w:rsidRPr="004B1F98">
        <w:rPr>
          <w:rFonts w:ascii="宋体" w:eastAsia="宋体" w:hAnsi="宋体" w:cs="宋体"/>
          <w:b/>
          <w:bCs/>
          <w:sz w:val="24"/>
          <w:szCs w:val="24"/>
        </w:rPr>
        <w:t>IP SET</w:t>
      </w:r>
      <w:r w:rsidRPr="004B1F98">
        <w:rPr>
          <w:rFonts w:ascii="宋体" w:eastAsia="宋体" w:hAnsi="宋体" w:cs="宋体" w:hint="eastAsia"/>
          <w:b/>
          <w:bCs/>
          <w:sz w:val="24"/>
          <w:szCs w:val="24"/>
        </w:rPr>
        <w:t>”）：</w:t>
      </w: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>每一个总线联动器都有自己的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“设备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，此“设备</w:t>
      </w:r>
      <w:r>
        <w:rPr>
          <w:rFonts w:ascii="宋体" w:eastAsia="宋体" w:hAnsi="宋体" w:cs="宋体"/>
          <w:sz w:val="24"/>
          <w:szCs w:val="24"/>
        </w:rPr>
        <w:t>ID</w:t>
      </w:r>
      <w:r>
        <w:rPr>
          <w:rFonts w:ascii="宋体" w:eastAsia="宋体" w:hAnsi="宋体" w:cs="宋体" w:hint="eastAsia"/>
          <w:sz w:val="24"/>
          <w:szCs w:val="24"/>
        </w:rPr>
        <w:t>”通过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IP SET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拨码开关进行设置。“设备</w:t>
      </w:r>
      <w:r>
        <w:rPr>
          <w:rFonts w:ascii="宋体" w:eastAsia="宋体" w:hAnsi="宋体" w:cs="宋体"/>
          <w:sz w:val="24"/>
          <w:szCs w:val="24"/>
        </w:rPr>
        <w:t>ID</w:t>
      </w:r>
      <w:r>
        <w:rPr>
          <w:rFonts w:ascii="宋体" w:eastAsia="宋体" w:hAnsi="宋体" w:cs="宋体" w:hint="eastAsia"/>
          <w:sz w:val="24"/>
          <w:szCs w:val="24"/>
        </w:rPr>
        <w:t>”取值范围为</w:t>
      </w:r>
      <w:r>
        <w:rPr>
          <w:rFonts w:ascii="宋体" w:eastAsia="宋体" w:hAnsi="宋体" w:cs="宋体"/>
          <w:sz w:val="24"/>
          <w:szCs w:val="24"/>
        </w:rPr>
        <w:t>[221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240]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ab/>
      </w:r>
      <w:r w:rsidRPr="00122B8B">
        <w:rPr>
          <w:rFonts w:ascii="宋体" w:eastAsia="宋体" w:hAnsi="宋体" w:cs="宋体" w:hint="eastAsia"/>
          <w:b/>
          <w:bCs/>
          <w:sz w:val="24"/>
          <w:szCs w:val="24"/>
        </w:rPr>
        <w:t>“设备</w:t>
      </w:r>
      <w:r w:rsidRPr="00122B8B">
        <w:rPr>
          <w:rFonts w:ascii="宋体" w:eastAsia="宋体" w:hAnsi="宋体" w:cs="宋体"/>
          <w:b/>
          <w:bCs/>
          <w:sz w:val="24"/>
          <w:szCs w:val="24"/>
        </w:rPr>
        <w:t>ID</w:t>
      </w:r>
      <w:r w:rsidRPr="00122B8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 w:rsidRPr="004B1F98">
        <w:rPr>
          <w:rFonts w:ascii="宋体" w:eastAsia="宋体" w:hAnsi="宋体" w:cs="宋体" w:hint="eastAsia"/>
          <w:b/>
          <w:bCs/>
          <w:sz w:val="24"/>
          <w:szCs w:val="24"/>
        </w:rPr>
        <w:t>（“</w:t>
      </w:r>
      <w:r w:rsidRPr="004B1F98">
        <w:rPr>
          <w:rFonts w:ascii="宋体" w:eastAsia="宋体" w:hAnsi="宋体" w:cs="宋体"/>
          <w:b/>
          <w:bCs/>
          <w:sz w:val="24"/>
          <w:szCs w:val="24"/>
        </w:rPr>
        <w:t>IP SET</w:t>
      </w:r>
      <w:r w:rsidRPr="004B1F98">
        <w:rPr>
          <w:rFonts w:ascii="宋体" w:eastAsia="宋体" w:hAnsi="宋体" w:cs="宋体" w:hint="eastAsia"/>
          <w:b/>
          <w:bCs/>
          <w:sz w:val="24"/>
          <w:szCs w:val="24"/>
        </w:rPr>
        <w:t>”）</w:t>
      </w:r>
      <w:r>
        <w:rPr>
          <w:rFonts w:ascii="宋体" w:eastAsia="宋体" w:hAnsi="宋体" w:cs="宋体" w:hint="eastAsia"/>
          <w:sz w:val="24"/>
          <w:szCs w:val="24"/>
        </w:rPr>
        <w:t>编码表如右图所示：</w:t>
      </w:r>
    </w:p>
    <w:p w:rsidR="000A4728" w:rsidRPr="004B1F98" w:rsidRDefault="000A4728" w:rsidP="004B1F98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  <w:r>
        <w:rPr>
          <w:rFonts w:ascii="宋体" w:eastAsia="宋体" w:hAnsi="宋体" w:cs="宋体"/>
          <w:b/>
          <w:bCs/>
          <w:sz w:val="24"/>
          <w:szCs w:val="24"/>
        </w:rPr>
        <w:t>2</w:t>
      </w:r>
      <w:r w:rsidRPr="004B1F98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“联动防区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的范围”</w:t>
      </w:r>
      <w:r w:rsidRPr="004B1F98">
        <w:rPr>
          <w:rFonts w:ascii="宋体" w:eastAsia="宋体" w:hAnsi="宋体" w:cs="宋体" w:hint="eastAsia"/>
          <w:b/>
          <w:bCs/>
          <w:sz w:val="24"/>
          <w:szCs w:val="24"/>
        </w:rPr>
        <w:t>拨码（“</w:t>
      </w:r>
      <w:r w:rsidRPr="004B1F98">
        <w:rPr>
          <w:rFonts w:ascii="宋体" w:eastAsia="宋体" w:hAnsi="宋体" w:cs="宋体"/>
          <w:b/>
          <w:bCs/>
          <w:sz w:val="24"/>
          <w:szCs w:val="24"/>
        </w:rPr>
        <w:t>I</w:t>
      </w:r>
      <w:r>
        <w:rPr>
          <w:rFonts w:ascii="宋体" w:eastAsia="宋体" w:hAnsi="宋体" w:cs="宋体"/>
          <w:b/>
          <w:bCs/>
          <w:sz w:val="24"/>
          <w:szCs w:val="24"/>
        </w:rPr>
        <w:t>D</w:t>
      </w:r>
      <w:r w:rsidRPr="004B1F98">
        <w:rPr>
          <w:rFonts w:ascii="宋体" w:eastAsia="宋体" w:hAnsi="宋体" w:cs="宋体"/>
          <w:b/>
          <w:bCs/>
          <w:sz w:val="24"/>
          <w:szCs w:val="24"/>
        </w:rPr>
        <w:t xml:space="preserve"> SET</w:t>
      </w:r>
      <w:r w:rsidRPr="004B1F98">
        <w:rPr>
          <w:rFonts w:ascii="宋体" w:eastAsia="宋体" w:hAnsi="宋体" w:cs="宋体" w:hint="eastAsia"/>
          <w:b/>
          <w:bCs/>
          <w:sz w:val="24"/>
          <w:szCs w:val="24"/>
        </w:rPr>
        <w:t>”）：</w:t>
      </w: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>每一个总线联动器都有自己的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“联动防区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的范围”</w:t>
      </w:r>
      <w:r>
        <w:rPr>
          <w:rFonts w:ascii="宋体" w:eastAsia="宋体" w:hAnsi="宋体" w:cs="宋体" w:hint="eastAsia"/>
          <w:sz w:val="24"/>
          <w:szCs w:val="24"/>
        </w:rPr>
        <w:t>，此“联动防区</w:t>
      </w:r>
      <w:r>
        <w:rPr>
          <w:rFonts w:ascii="宋体" w:eastAsia="宋体" w:hAnsi="宋体" w:cs="宋体"/>
          <w:sz w:val="24"/>
          <w:szCs w:val="24"/>
        </w:rPr>
        <w:t>ID</w:t>
      </w:r>
      <w:r>
        <w:rPr>
          <w:rFonts w:ascii="宋体" w:eastAsia="宋体" w:hAnsi="宋体" w:cs="宋体" w:hint="eastAsia"/>
          <w:sz w:val="24"/>
          <w:szCs w:val="24"/>
        </w:rPr>
        <w:t>的范围”通过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 SET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拨码开关进行设置。</w:t>
      </w:r>
    </w:p>
    <w:p w:rsidR="000A4728" w:rsidRDefault="000A4728" w:rsidP="00EA4871">
      <w:pPr>
        <w:pStyle w:val="ListParagraph"/>
        <w:spacing w:line="276" w:lineRule="auto"/>
        <w:ind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路联动器有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路“防区联动输出”，对应的联动防区范围为：</w:t>
      </w:r>
      <w:r w:rsidRPr="00E30B60">
        <w:rPr>
          <w:rFonts w:ascii="宋体" w:eastAsia="宋体" w:hAnsi="宋体" w:cs="宋体"/>
          <w:b/>
          <w:bCs/>
          <w:sz w:val="24"/>
          <w:szCs w:val="24"/>
        </w:rPr>
        <w:t>[8*N+1, 8*N+8]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A4728" w:rsidRDefault="000A4728" w:rsidP="00EA4871">
      <w:pPr>
        <w:pStyle w:val="ListParagraph"/>
        <w:spacing w:line="276" w:lineRule="auto"/>
        <w:ind w:firstLine="316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路联动器有</w:t>
      </w:r>
      <w:r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路“防区联动输出”，对应的联动防区范围为：</w:t>
      </w:r>
      <w:r w:rsidRPr="00E30B60">
        <w:rPr>
          <w:rFonts w:ascii="宋体" w:eastAsia="宋体" w:hAnsi="宋体" w:cs="宋体"/>
          <w:b/>
          <w:bCs/>
          <w:sz w:val="24"/>
          <w:szCs w:val="24"/>
        </w:rPr>
        <w:t>[16*N+1, 16*N+16]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>注意：“</w:t>
      </w:r>
      <w:r w:rsidRPr="00DE356F">
        <w:rPr>
          <w:rFonts w:ascii="宋体" w:eastAsia="宋体" w:hAnsi="宋体" w:cs="宋体"/>
          <w:b/>
          <w:bCs/>
          <w:sz w:val="24"/>
          <w:szCs w:val="24"/>
        </w:rPr>
        <w:t>N</w:t>
      </w:r>
      <w:r>
        <w:rPr>
          <w:rFonts w:ascii="宋体" w:eastAsia="宋体" w:hAnsi="宋体" w:cs="宋体" w:hint="eastAsia"/>
          <w:sz w:val="24"/>
          <w:szCs w:val="24"/>
        </w:rPr>
        <w:t>”为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 SET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拨码开关按“</w:t>
      </w:r>
      <w:r>
        <w:rPr>
          <w:rFonts w:ascii="宋体" w:eastAsia="宋体" w:hAnsi="宋体" w:cs="宋体"/>
          <w:sz w:val="24"/>
          <w:szCs w:val="24"/>
        </w:rPr>
        <w:t>12345</w:t>
      </w:r>
      <w:r>
        <w:rPr>
          <w:rFonts w:ascii="宋体" w:eastAsia="宋体" w:hAnsi="宋体" w:cs="宋体" w:hint="eastAsia"/>
          <w:sz w:val="24"/>
          <w:szCs w:val="24"/>
        </w:rPr>
        <w:t>”顺序排列设置二进制值，拨到“</w:t>
      </w:r>
      <w:r>
        <w:rPr>
          <w:rFonts w:ascii="宋体" w:eastAsia="宋体" w:hAnsi="宋体" w:cs="宋体"/>
          <w:sz w:val="24"/>
          <w:szCs w:val="24"/>
        </w:rPr>
        <w:t>ON</w:t>
      </w:r>
      <w:r>
        <w:rPr>
          <w:rFonts w:ascii="宋体" w:eastAsia="宋体" w:hAnsi="宋体" w:cs="宋体" w:hint="eastAsia"/>
          <w:sz w:val="24"/>
          <w:szCs w:val="24"/>
        </w:rPr>
        <w:t>”表示二进制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，否则表示二进制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>例如：</w:t>
      </w: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路总线联动器，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 SET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拨码为“</w:t>
      </w:r>
      <w:r>
        <w:rPr>
          <w:rFonts w:ascii="宋体" w:eastAsia="宋体" w:hAnsi="宋体" w:cs="宋体"/>
          <w:sz w:val="24"/>
          <w:szCs w:val="24"/>
        </w:rPr>
        <w:t>00000</w:t>
      </w:r>
      <w:r>
        <w:rPr>
          <w:rFonts w:ascii="宋体" w:eastAsia="宋体" w:hAnsi="宋体" w:cs="宋体" w:hint="eastAsia"/>
          <w:sz w:val="24"/>
          <w:szCs w:val="24"/>
        </w:rPr>
        <w:t>”，代表联动防区为：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到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防区。</w:t>
      </w:r>
    </w:p>
    <w:p w:rsidR="000A4728" w:rsidRDefault="000A4728" w:rsidP="003D0922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路总线联动器，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 SET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拨码为“</w:t>
      </w:r>
      <w:r>
        <w:rPr>
          <w:rFonts w:ascii="宋体" w:eastAsia="宋体" w:hAnsi="宋体" w:cs="宋体"/>
          <w:sz w:val="24"/>
          <w:szCs w:val="24"/>
        </w:rPr>
        <w:t>00001</w:t>
      </w:r>
      <w:r>
        <w:rPr>
          <w:rFonts w:ascii="宋体" w:eastAsia="宋体" w:hAnsi="宋体" w:cs="宋体" w:hint="eastAsia"/>
          <w:sz w:val="24"/>
          <w:szCs w:val="24"/>
        </w:rPr>
        <w:t>”，代表联动防区为：</w:t>
      </w:r>
      <w:r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到</w:t>
      </w:r>
      <w:r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防区。</w:t>
      </w:r>
    </w:p>
    <w:p w:rsidR="000A4728" w:rsidRDefault="000A4728" w:rsidP="003D0922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路总线联动器，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 SET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拨码为“</w:t>
      </w:r>
      <w:r>
        <w:rPr>
          <w:rFonts w:ascii="宋体" w:eastAsia="宋体" w:hAnsi="宋体" w:cs="宋体"/>
          <w:sz w:val="24"/>
          <w:szCs w:val="24"/>
        </w:rPr>
        <w:t>00000</w:t>
      </w:r>
      <w:r>
        <w:rPr>
          <w:rFonts w:ascii="宋体" w:eastAsia="宋体" w:hAnsi="宋体" w:cs="宋体" w:hint="eastAsia"/>
          <w:sz w:val="24"/>
          <w:szCs w:val="24"/>
        </w:rPr>
        <w:t>”，代表联动防区为：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到</w:t>
      </w:r>
      <w:r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防区。</w:t>
      </w: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/>
          <w:sz w:val="24"/>
          <w:szCs w:val="24"/>
        </w:rPr>
        <w:t>16</w:t>
      </w:r>
      <w:r>
        <w:rPr>
          <w:rFonts w:ascii="宋体" w:eastAsia="宋体" w:hAnsi="宋体" w:cs="宋体" w:hint="eastAsia"/>
          <w:sz w:val="24"/>
          <w:szCs w:val="24"/>
        </w:rPr>
        <w:t>路总线联动器，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 SET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拨码为“</w:t>
      </w:r>
      <w:r>
        <w:rPr>
          <w:rFonts w:ascii="宋体" w:eastAsia="宋体" w:hAnsi="宋体" w:cs="宋体"/>
          <w:sz w:val="24"/>
          <w:szCs w:val="24"/>
        </w:rPr>
        <w:t>00100</w:t>
      </w:r>
      <w:r>
        <w:rPr>
          <w:rFonts w:ascii="宋体" w:eastAsia="宋体" w:hAnsi="宋体" w:cs="宋体" w:hint="eastAsia"/>
          <w:sz w:val="24"/>
          <w:szCs w:val="24"/>
        </w:rPr>
        <w:t>”，代表联动防区为：</w:t>
      </w:r>
      <w:r>
        <w:rPr>
          <w:rFonts w:ascii="宋体" w:eastAsia="宋体" w:hAnsi="宋体" w:cs="宋体"/>
          <w:sz w:val="24"/>
          <w:szCs w:val="24"/>
        </w:rPr>
        <w:t>65</w:t>
      </w:r>
      <w:r>
        <w:rPr>
          <w:rFonts w:ascii="宋体" w:eastAsia="宋体" w:hAnsi="宋体" w:cs="宋体" w:hint="eastAsia"/>
          <w:sz w:val="24"/>
          <w:szCs w:val="24"/>
        </w:rPr>
        <w:t>到</w:t>
      </w:r>
      <w:r>
        <w:rPr>
          <w:rFonts w:ascii="宋体" w:eastAsia="宋体" w:hAnsi="宋体" w:cs="宋体"/>
          <w:sz w:val="24"/>
          <w:szCs w:val="24"/>
        </w:rPr>
        <w:t>80</w:t>
      </w:r>
      <w:r>
        <w:rPr>
          <w:rFonts w:ascii="宋体" w:eastAsia="宋体" w:hAnsi="宋体" w:cs="宋体" w:hint="eastAsia"/>
          <w:sz w:val="24"/>
          <w:szCs w:val="24"/>
        </w:rPr>
        <w:t>防区。</w:t>
      </w: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0;margin-top:23.05pt;width:209.1pt;height:422.9pt;z-index:251658752" wrapcoords="-77 0 -77 21523 21600 21523 21600 0 -77 0">
            <v:imagedata r:id="rId10" o:title=""/>
            <w10:wrap type="tight"/>
          </v:shape>
          <o:OLEObject Type="Embed" ProgID="Excel.Sheet.8" ShapeID="_x0000_s1027" DrawAspect="Content" ObjectID="_1668330865" r:id="rId11"/>
        </w:pict>
      </w:r>
      <w:r>
        <w:rPr>
          <w:noProof/>
        </w:rPr>
        <w:pict>
          <v:shape id="_x0000_s1028" type="#_x0000_t75" style="position:absolute;left:0;text-align:left;margin-left:234pt;margin-top:23.05pt;width:219.9pt;height:246.4pt;z-index:251657728" wrapcoords="-74 0 -74 21469 21600 21469 21600 0 -74 0">
            <v:imagedata r:id="rId12" o:title=""/>
            <w10:wrap type="tight"/>
          </v:shape>
          <o:OLEObject Type="Embed" ProgID="Excel.Sheet.8" ShapeID="_x0000_s1028" DrawAspect="Content" ObjectID="_1668330866" r:id="rId13"/>
        </w:pict>
      </w:r>
      <w:r>
        <w:rPr>
          <w:rFonts w:ascii="宋体" w:eastAsia="宋体" w:hAnsi="宋体" w:cs="宋体" w:hint="eastAsia"/>
          <w:sz w:val="24"/>
          <w:szCs w:val="24"/>
        </w:rPr>
        <w:t>具体的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“联动防区</w:t>
      </w:r>
      <w:r w:rsidRPr="005207BB">
        <w:rPr>
          <w:rFonts w:ascii="宋体" w:eastAsia="宋体" w:hAnsi="宋体" w:cs="宋体"/>
          <w:b/>
          <w:bCs/>
          <w:sz w:val="24"/>
          <w:szCs w:val="24"/>
        </w:rPr>
        <w:t>ID</w:t>
      </w:r>
      <w:r w:rsidRPr="005207BB">
        <w:rPr>
          <w:rFonts w:ascii="宋体" w:eastAsia="宋体" w:hAnsi="宋体" w:cs="宋体" w:hint="eastAsia"/>
          <w:b/>
          <w:bCs/>
          <w:sz w:val="24"/>
          <w:szCs w:val="24"/>
        </w:rPr>
        <w:t>的范围”</w:t>
      </w:r>
      <w:r w:rsidRPr="004B1F98">
        <w:rPr>
          <w:rFonts w:ascii="宋体" w:eastAsia="宋体" w:hAnsi="宋体" w:cs="宋体" w:hint="eastAsia"/>
          <w:b/>
          <w:bCs/>
          <w:sz w:val="24"/>
          <w:szCs w:val="24"/>
        </w:rPr>
        <w:t>（“</w:t>
      </w:r>
      <w:r w:rsidRPr="004B1F98">
        <w:rPr>
          <w:rFonts w:ascii="宋体" w:eastAsia="宋体" w:hAnsi="宋体" w:cs="宋体"/>
          <w:b/>
          <w:bCs/>
          <w:sz w:val="24"/>
          <w:szCs w:val="24"/>
        </w:rPr>
        <w:t>I</w:t>
      </w:r>
      <w:r>
        <w:rPr>
          <w:rFonts w:ascii="宋体" w:eastAsia="宋体" w:hAnsi="宋体" w:cs="宋体"/>
          <w:b/>
          <w:bCs/>
          <w:sz w:val="24"/>
          <w:szCs w:val="24"/>
        </w:rPr>
        <w:t>D</w:t>
      </w:r>
      <w:r w:rsidRPr="004B1F98">
        <w:rPr>
          <w:rFonts w:ascii="宋体" w:eastAsia="宋体" w:hAnsi="宋体" w:cs="宋体"/>
          <w:b/>
          <w:bCs/>
          <w:sz w:val="24"/>
          <w:szCs w:val="24"/>
        </w:rPr>
        <w:t xml:space="preserve"> SET</w:t>
      </w:r>
      <w:r w:rsidRPr="004B1F98">
        <w:rPr>
          <w:rFonts w:ascii="宋体" w:eastAsia="宋体" w:hAnsi="宋体" w:cs="宋体" w:hint="eastAsia"/>
          <w:b/>
          <w:bCs/>
          <w:sz w:val="24"/>
          <w:szCs w:val="24"/>
        </w:rPr>
        <w:t>”）</w:t>
      </w:r>
      <w:r w:rsidRPr="00E54758">
        <w:rPr>
          <w:rFonts w:ascii="宋体" w:eastAsia="宋体" w:hAnsi="宋体" w:cs="宋体" w:hint="eastAsia"/>
          <w:sz w:val="24"/>
          <w:szCs w:val="24"/>
        </w:rPr>
        <w:t>编码表如下图所示：</w:t>
      </w: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</w:p>
    <w:p w:rsidR="000A4728" w:rsidRDefault="000A4728" w:rsidP="00C24F01">
      <w:pPr>
        <w:spacing w:line="276" w:lineRule="auto"/>
        <w:rPr>
          <w:rFonts w:ascii="宋体" w:eastAsia="宋体" w:hAnsi="宋体" w:cs="Times New Roman"/>
          <w:sz w:val="24"/>
          <w:szCs w:val="24"/>
        </w:rPr>
      </w:pPr>
    </w:p>
    <w:sectPr w:rsidR="000A4728" w:rsidSect="00A350F2">
      <w:headerReference w:type="default" r:id="rId14"/>
      <w:footerReference w:type="default" r:id="rId15"/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28" w:rsidRDefault="000A4728" w:rsidP="00C453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4728" w:rsidRDefault="000A4728" w:rsidP="00C453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28" w:rsidRPr="0020017E" w:rsidRDefault="000A4728" w:rsidP="0020017E">
    <w:pPr>
      <w:pStyle w:val="Footer"/>
      <w:jc w:val="center"/>
      <w:rPr>
        <w:rFonts w:ascii="宋体" w:eastAsia="宋体" w:hAnsi="宋体" w:cs="Times New Roman"/>
        <w:color w:val="385623"/>
        <w:sz w:val="21"/>
        <w:szCs w:val="21"/>
      </w:rPr>
    </w:pPr>
    <w:r w:rsidRPr="0020017E">
      <w:rPr>
        <w:rStyle w:val="PageNumber"/>
        <w:sz w:val="21"/>
        <w:szCs w:val="21"/>
      </w:rPr>
      <w:fldChar w:fldCharType="begin"/>
    </w:r>
    <w:r w:rsidRPr="0020017E">
      <w:rPr>
        <w:rStyle w:val="PageNumber"/>
        <w:sz w:val="21"/>
        <w:szCs w:val="21"/>
      </w:rPr>
      <w:instrText xml:space="preserve"> PAGE </w:instrText>
    </w:r>
    <w:r w:rsidRPr="0020017E">
      <w:rPr>
        <w:rStyle w:val="PageNumber"/>
        <w:sz w:val="21"/>
        <w:szCs w:val="21"/>
      </w:rPr>
      <w:fldChar w:fldCharType="separate"/>
    </w:r>
    <w:r>
      <w:rPr>
        <w:rStyle w:val="PageNumber"/>
        <w:noProof/>
        <w:sz w:val="21"/>
        <w:szCs w:val="21"/>
      </w:rPr>
      <w:t>4</w:t>
    </w:r>
    <w:r w:rsidRPr="0020017E">
      <w:rPr>
        <w:rStyle w:val="PageNumber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28" w:rsidRDefault="000A4728" w:rsidP="00C453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4728" w:rsidRDefault="000A4728" w:rsidP="00C453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28" w:rsidRDefault="000A4728">
    <w:pPr>
      <w:pStyle w:val="Header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  <w:p w:rsidR="000A4728" w:rsidRDefault="000A4728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5EC"/>
    <w:rsid w:val="00000700"/>
    <w:rsid w:val="000672E8"/>
    <w:rsid w:val="0007474E"/>
    <w:rsid w:val="000A03EC"/>
    <w:rsid w:val="000A4728"/>
    <w:rsid w:val="000A6E17"/>
    <w:rsid w:val="000D7A73"/>
    <w:rsid w:val="000E136F"/>
    <w:rsid w:val="000F7817"/>
    <w:rsid w:val="00105C8C"/>
    <w:rsid w:val="00117597"/>
    <w:rsid w:val="0012293C"/>
    <w:rsid w:val="00122B8B"/>
    <w:rsid w:val="00126412"/>
    <w:rsid w:val="001373F5"/>
    <w:rsid w:val="00192082"/>
    <w:rsid w:val="001A263F"/>
    <w:rsid w:val="001A3AD7"/>
    <w:rsid w:val="001A4B2D"/>
    <w:rsid w:val="001C10B5"/>
    <w:rsid w:val="001D1AD4"/>
    <w:rsid w:val="001D5C6F"/>
    <w:rsid w:val="001F73BD"/>
    <w:rsid w:val="0020017E"/>
    <w:rsid w:val="002007EB"/>
    <w:rsid w:val="00210DCC"/>
    <w:rsid w:val="00231B69"/>
    <w:rsid w:val="002A5E54"/>
    <w:rsid w:val="00334EAE"/>
    <w:rsid w:val="00363856"/>
    <w:rsid w:val="003D0922"/>
    <w:rsid w:val="003E312D"/>
    <w:rsid w:val="003E78FE"/>
    <w:rsid w:val="004071F4"/>
    <w:rsid w:val="00447D93"/>
    <w:rsid w:val="00465229"/>
    <w:rsid w:val="00467BB0"/>
    <w:rsid w:val="00491448"/>
    <w:rsid w:val="00497A33"/>
    <w:rsid w:val="004A390F"/>
    <w:rsid w:val="004A3DC3"/>
    <w:rsid w:val="004B1F98"/>
    <w:rsid w:val="004C620D"/>
    <w:rsid w:val="004E3F0B"/>
    <w:rsid w:val="004F3997"/>
    <w:rsid w:val="00504FA1"/>
    <w:rsid w:val="005207BB"/>
    <w:rsid w:val="00531413"/>
    <w:rsid w:val="00547225"/>
    <w:rsid w:val="00554336"/>
    <w:rsid w:val="00562A32"/>
    <w:rsid w:val="00576E99"/>
    <w:rsid w:val="005775F6"/>
    <w:rsid w:val="005778E3"/>
    <w:rsid w:val="005D0999"/>
    <w:rsid w:val="005D30E2"/>
    <w:rsid w:val="005F2BAF"/>
    <w:rsid w:val="00607A97"/>
    <w:rsid w:val="006125EC"/>
    <w:rsid w:val="00641F8C"/>
    <w:rsid w:val="00665763"/>
    <w:rsid w:val="006672F6"/>
    <w:rsid w:val="006A7FB1"/>
    <w:rsid w:val="006C7095"/>
    <w:rsid w:val="0070490F"/>
    <w:rsid w:val="00704C04"/>
    <w:rsid w:val="0071383B"/>
    <w:rsid w:val="00731931"/>
    <w:rsid w:val="007501DB"/>
    <w:rsid w:val="007773B9"/>
    <w:rsid w:val="00790D61"/>
    <w:rsid w:val="007A282B"/>
    <w:rsid w:val="007C1E5D"/>
    <w:rsid w:val="007C5620"/>
    <w:rsid w:val="007C6445"/>
    <w:rsid w:val="007D179C"/>
    <w:rsid w:val="007D6CDC"/>
    <w:rsid w:val="00823AAE"/>
    <w:rsid w:val="00837E94"/>
    <w:rsid w:val="0085055D"/>
    <w:rsid w:val="008565BD"/>
    <w:rsid w:val="00867F71"/>
    <w:rsid w:val="00871AA6"/>
    <w:rsid w:val="00881CF6"/>
    <w:rsid w:val="00892943"/>
    <w:rsid w:val="008C3615"/>
    <w:rsid w:val="008C6768"/>
    <w:rsid w:val="008E5A5C"/>
    <w:rsid w:val="008F52E7"/>
    <w:rsid w:val="008F6420"/>
    <w:rsid w:val="00917B21"/>
    <w:rsid w:val="00942E59"/>
    <w:rsid w:val="00950DD0"/>
    <w:rsid w:val="00960EF7"/>
    <w:rsid w:val="00995BCF"/>
    <w:rsid w:val="009A3F66"/>
    <w:rsid w:val="009B0804"/>
    <w:rsid w:val="00A12486"/>
    <w:rsid w:val="00A350F2"/>
    <w:rsid w:val="00A538AB"/>
    <w:rsid w:val="00A67333"/>
    <w:rsid w:val="00A74784"/>
    <w:rsid w:val="00AA5A97"/>
    <w:rsid w:val="00AB69B7"/>
    <w:rsid w:val="00AC2088"/>
    <w:rsid w:val="00AD751F"/>
    <w:rsid w:val="00AE2915"/>
    <w:rsid w:val="00B5607B"/>
    <w:rsid w:val="00B56F1D"/>
    <w:rsid w:val="00B6027E"/>
    <w:rsid w:val="00B752EF"/>
    <w:rsid w:val="00B80059"/>
    <w:rsid w:val="00B97710"/>
    <w:rsid w:val="00B97A0D"/>
    <w:rsid w:val="00BA1A6E"/>
    <w:rsid w:val="00BB0059"/>
    <w:rsid w:val="00BB3756"/>
    <w:rsid w:val="00BD54D5"/>
    <w:rsid w:val="00C23133"/>
    <w:rsid w:val="00C24F01"/>
    <w:rsid w:val="00C45373"/>
    <w:rsid w:val="00C64D16"/>
    <w:rsid w:val="00C760CE"/>
    <w:rsid w:val="00CC7692"/>
    <w:rsid w:val="00CE31BD"/>
    <w:rsid w:val="00CF07B4"/>
    <w:rsid w:val="00CF3177"/>
    <w:rsid w:val="00D32015"/>
    <w:rsid w:val="00D36715"/>
    <w:rsid w:val="00D42CA1"/>
    <w:rsid w:val="00D53B1C"/>
    <w:rsid w:val="00D7352F"/>
    <w:rsid w:val="00D90E57"/>
    <w:rsid w:val="00D92332"/>
    <w:rsid w:val="00DB0805"/>
    <w:rsid w:val="00DB3689"/>
    <w:rsid w:val="00DE356F"/>
    <w:rsid w:val="00DE4658"/>
    <w:rsid w:val="00DE61B8"/>
    <w:rsid w:val="00E14023"/>
    <w:rsid w:val="00E173E0"/>
    <w:rsid w:val="00E30B60"/>
    <w:rsid w:val="00E3118B"/>
    <w:rsid w:val="00E35F7F"/>
    <w:rsid w:val="00E45285"/>
    <w:rsid w:val="00E54758"/>
    <w:rsid w:val="00E55243"/>
    <w:rsid w:val="00E571AB"/>
    <w:rsid w:val="00E63041"/>
    <w:rsid w:val="00E646B4"/>
    <w:rsid w:val="00E7772C"/>
    <w:rsid w:val="00E87F08"/>
    <w:rsid w:val="00EA4871"/>
    <w:rsid w:val="00EB2699"/>
    <w:rsid w:val="00EC6F8B"/>
    <w:rsid w:val="00ED4F42"/>
    <w:rsid w:val="00ED5F61"/>
    <w:rsid w:val="00EE75BD"/>
    <w:rsid w:val="00EF4119"/>
    <w:rsid w:val="00EF7FB4"/>
    <w:rsid w:val="00F07163"/>
    <w:rsid w:val="00F10BAB"/>
    <w:rsid w:val="00F32C27"/>
    <w:rsid w:val="00F353F1"/>
    <w:rsid w:val="00F63FCE"/>
    <w:rsid w:val="00F72E76"/>
    <w:rsid w:val="00F7690F"/>
    <w:rsid w:val="00F80BC9"/>
    <w:rsid w:val="00FA1B2C"/>
    <w:rsid w:val="00FD5D72"/>
    <w:rsid w:val="00FF60A5"/>
    <w:rsid w:val="053E61F9"/>
    <w:rsid w:val="054466B0"/>
    <w:rsid w:val="0B344FDD"/>
    <w:rsid w:val="0B3C612D"/>
    <w:rsid w:val="10B659BC"/>
    <w:rsid w:val="11BD185F"/>
    <w:rsid w:val="18460D4B"/>
    <w:rsid w:val="18904B95"/>
    <w:rsid w:val="19076B96"/>
    <w:rsid w:val="230A3F7F"/>
    <w:rsid w:val="237C2CD8"/>
    <w:rsid w:val="23A53411"/>
    <w:rsid w:val="23CD35CA"/>
    <w:rsid w:val="25D5326E"/>
    <w:rsid w:val="27A85C1F"/>
    <w:rsid w:val="28394296"/>
    <w:rsid w:val="2F8D4C7A"/>
    <w:rsid w:val="31255937"/>
    <w:rsid w:val="31ED18C1"/>
    <w:rsid w:val="326C0BF9"/>
    <w:rsid w:val="34AB0578"/>
    <w:rsid w:val="37BD37D6"/>
    <w:rsid w:val="3BA522E1"/>
    <w:rsid w:val="44983E2C"/>
    <w:rsid w:val="45C260D8"/>
    <w:rsid w:val="46F818E0"/>
    <w:rsid w:val="473F5B19"/>
    <w:rsid w:val="482E2CEA"/>
    <w:rsid w:val="4CB92ACD"/>
    <w:rsid w:val="4D75385F"/>
    <w:rsid w:val="4FCC311E"/>
    <w:rsid w:val="505A2A64"/>
    <w:rsid w:val="53E41904"/>
    <w:rsid w:val="55D24006"/>
    <w:rsid w:val="57076A05"/>
    <w:rsid w:val="58A005DA"/>
    <w:rsid w:val="5AF65F0E"/>
    <w:rsid w:val="61DA328E"/>
    <w:rsid w:val="661476C0"/>
    <w:rsid w:val="6CB75DB4"/>
    <w:rsid w:val="6D3C5EA1"/>
    <w:rsid w:val="705D6477"/>
    <w:rsid w:val="7F037609"/>
    <w:rsid w:val="7F41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73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537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4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5373"/>
    <w:rPr>
      <w:sz w:val="18"/>
      <w:szCs w:val="18"/>
    </w:rPr>
  </w:style>
  <w:style w:type="character" w:styleId="Hyperlink">
    <w:name w:val="Hyperlink"/>
    <w:basedOn w:val="DefaultParagraphFont"/>
    <w:uiPriority w:val="99"/>
    <w:rsid w:val="00C45373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45373"/>
    <w:rPr>
      <w:color w:val="auto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2007EB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2001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4</Pages>
  <Words>265</Words>
  <Characters>1512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zhiyuan</dc:creator>
  <cp:keywords/>
  <dc:description/>
  <cp:lastModifiedBy>User</cp:lastModifiedBy>
  <cp:revision>114</cp:revision>
  <dcterms:created xsi:type="dcterms:W3CDTF">2020-06-20T07:20:00Z</dcterms:created>
  <dcterms:modified xsi:type="dcterms:W3CDTF">2020-12-01T04:28:00Z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